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40" w:lineRule="exact"/>
        <w:jc w:val="left"/>
        <w:rPr>
          <w:rFonts w:hint="default" w:ascii="宋体" w:hAnsi="宋体" w:eastAsia="宋体"/>
          <w:kern w:val="0"/>
          <w:sz w:val="24"/>
          <w:szCs w:val="20"/>
          <w:highlight w:val="yellow"/>
          <w:shd w:val="clear" w:color="auto" w:fill="FFFF00"/>
          <w:lang w:val="en-US" w:eastAsia="zh-CN"/>
        </w:rPr>
      </w:pPr>
      <w:r>
        <w:rPr>
          <w:rFonts w:hint="eastAsia" w:ascii="宋体" w:hAnsi="宋体"/>
          <w:kern w:val="0"/>
          <w:sz w:val="24"/>
        </w:rPr>
        <w:t>券代码：</w:t>
      </w:r>
      <w:r>
        <w:rPr>
          <w:rFonts w:ascii="宋体" w:hAnsi="宋体"/>
          <w:kern w:val="0"/>
          <w:sz w:val="24"/>
        </w:rPr>
        <w:t>0020</w:t>
      </w:r>
      <w:r>
        <w:rPr>
          <w:rFonts w:hint="eastAsia" w:ascii="宋体" w:hAnsi="宋体"/>
          <w:kern w:val="0"/>
          <w:sz w:val="24"/>
        </w:rPr>
        <w:t>43</w:t>
      </w:r>
      <w:r>
        <w:rPr>
          <w:rFonts w:ascii="宋体" w:hAnsi="宋体"/>
          <w:kern w:val="0"/>
          <w:sz w:val="24"/>
        </w:rPr>
        <w:t xml:space="preserve"> </w:t>
      </w:r>
      <w:r>
        <w:rPr>
          <w:rFonts w:hint="eastAsia" w:ascii="宋体" w:hAnsi="宋体"/>
          <w:kern w:val="0"/>
          <w:sz w:val="24"/>
        </w:rPr>
        <w:t xml:space="preserve">           证券简称：</w:t>
      </w:r>
      <w:r>
        <w:rPr>
          <w:rFonts w:hint="eastAsia" w:ascii="宋体" w:hAnsi="宋体"/>
          <w:color w:val="000000"/>
          <w:kern w:val="0"/>
          <w:sz w:val="24"/>
          <w:szCs w:val="32"/>
        </w:rPr>
        <w:t>兔宝宝</w:t>
      </w:r>
      <w:r>
        <w:rPr>
          <w:rFonts w:ascii="宋体" w:hAnsi="宋体"/>
          <w:kern w:val="0"/>
          <w:sz w:val="24"/>
        </w:rPr>
        <w:t xml:space="preserve"> </w:t>
      </w:r>
      <w:r>
        <w:rPr>
          <w:rFonts w:hint="eastAsia" w:ascii="宋体" w:hAnsi="宋体"/>
          <w:kern w:val="0"/>
          <w:sz w:val="24"/>
        </w:rPr>
        <w:t xml:space="preserve">             公告编号：201</w:t>
      </w:r>
      <w:r>
        <w:rPr>
          <w:rFonts w:hint="eastAsia" w:ascii="宋体" w:hAnsi="宋体"/>
          <w:kern w:val="0"/>
          <w:sz w:val="24"/>
          <w:lang w:val="en-US" w:eastAsia="zh-CN"/>
        </w:rPr>
        <w:t>9</w:t>
      </w:r>
      <w:r>
        <w:rPr>
          <w:rFonts w:hint="eastAsia" w:ascii="宋体" w:hAnsi="宋体"/>
          <w:kern w:val="0"/>
          <w:sz w:val="24"/>
        </w:rPr>
        <w:t>-0</w:t>
      </w:r>
      <w:r>
        <w:rPr>
          <w:rFonts w:hint="eastAsia" w:ascii="宋体" w:hAnsi="宋体"/>
          <w:kern w:val="0"/>
          <w:sz w:val="24"/>
          <w:lang w:val="en-US" w:eastAsia="zh-CN"/>
        </w:rPr>
        <w:t>22</w:t>
      </w:r>
    </w:p>
    <w:p>
      <w:pPr>
        <w:autoSpaceDE w:val="0"/>
        <w:autoSpaceDN w:val="0"/>
        <w:adjustRightInd w:val="0"/>
        <w:spacing w:line="340" w:lineRule="exact"/>
        <w:rPr>
          <w:rFonts w:ascii="宋体" w:hAnsi="宋体"/>
          <w:b/>
          <w:bCs/>
          <w:color w:val="000000"/>
          <w:kern w:val="0"/>
          <w:sz w:val="24"/>
        </w:rPr>
      </w:pPr>
    </w:p>
    <w:p>
      <w:pPr>
        <w:autoSpaceDE w:val="0"/>
        <w:autoSpaceDN w:val="0"/>
        <w:adjustRightInd w:val="0"/>
        <w:spacing w:line="340" w:lineRule="exact"/>
        <w:jc w:val="center"/>
        <w:rPr>
          <w:rFonts w:ascii="宋体" w:hAnsi="宋体"/>
          <w:b/>
          <w:bCs/>
          <w:color w:val="000000"/>
          <w:kern w:val="0"/>
          <w:sz w:val="30"/>
          <w:szCs w:val="32"/>
        </w:rPr>
      </w:pPr>
      <w:r>
        <w:rPr>
          <w:rFonts w:hint="eastAsia" w:ascii="宋体" w:hAnsi="宋体"/>
          <w:b/>
          <w:bCs/>
          <w:color w:val="000000"/>
          <w:kern w:val="0"/>
          <w:sz w:val="30"/>
          <w:szCs w:val="32"/>
        </w:rPr>
        <w:t>德华兔宝宝装饰新材股份有限公司</w:t>
      </w:r>
    </w:p>
    <w:p>
      <w:pPr>
        <w:autoSpaceDE w:val="0"/>
        <w:autoSpaceDN w:val="0"/>
        <w:adjustRightInd w:val="0"/>
        <w:spacing w:line="340" w:lineRule="exact"/>
        <w:jc w:val="center"/>
        <w:rPr>
          <w:rFonts w:ascii="宋体" w:hAnsi="宋体"/>
          <w:color w:val="000000"/>
          <w:kern w:val="0"/>
          <w:sz w:val="24"/>
          <w:szCs w:val="32"/>
        </w:rPr>
      </w:pPr>
      <w:r>
        <w:rPr>
          <w:rFonts w:hint="eastAsia" w:ascii="宋体" w:hAnsi="宋体"/>
          <w:b/>
          <w:bCs/>
          <w:color w:val="000000"/>
          <w:kern w:val="0"/>
          <w:sz w:val="30"/>
          <w:szCs w:val="32"/>
        </w:rPr>
        <w:t>关于实际控制人股票质押式回购交易部分购回解除质押的公告</w:t>
      </w:r>
    </w:p>
    <w:p>
      <w:pPr>
        <w:spacing w:beforeLines="50" w:line="400" w:lineRule="exact"/>
        <w:ind w:firstLine="480" w:firstLineChars="200"/>
        <w:rPr>
          <w:sz w:val="24"/>
        </w:rPr>
      </w:pPr>
      <w:r>
        <w:rPr>
          <w:rFonts w:hint="eastAsia" w:cs="宋体"/>
          <w:sz w:val="24"/>
        </w:rPr>
        <w:t>本公司及董事会全体成员保证信息披露内容的真实、准确和完整，没有虚假记载、误导性陈述或重大遗漏。</w:t>
      </w:r>
    </w:p>
    <w:p>
      <w:pPr>
        <w:autoSpaceDE w:val="0"/>
        <w:autoSpaceDN w:val="0"/>
        <w:adjustRightInd w:val="0"/>
        <w:spacing w:line="400" w:lineRule="exact"/>
        <w:ind w:firstLine="480" w:firstLineChars="200"/>
        <w:rPr>
          <w:rFonts w:ascii="宋体" w:hAnsi="宋体"/>
          <w:color w:val="000000"/>
          <w:kern w:val="0"/>
          <w:sz w:val="24"/>
        </w:rPr>
      </w:pPr>
    </w:p>
    <w:p>
      <w:pPr>
        <w:autoSpaceDE w:val="0"/>
        <w:autoSpaceDN w:val="0"/>
        <w:adjustRightInd w:val="0"/>
        <w:spacing w:line="400" w:lineRule="exact"/>
        <w:ind w:firstLine="480" w:firstLineChars="200"/>
        <w:rPr>
          <w:rFonts w:ascii="宋体" w:hAnsi="宋体"/>
          <w:color w:val="000000"/>
          <w:kern w:val="0"/>
          <w:sz w:val="24"/>
        </w:rPr>
      </w:pPr>
      <w:r>
        <w:rPr>
          <w:rFonts w:hint="eastAsia" w:ascii="宋体" w:hAnsi="宋体"/>
          <w:color w:val="000000"/>
          <w:kern w:val="0"/>
          <w:sz w:val="24"/>
        </w:rPr>
        <w:t>德华兔宝宝装饰新材股份有限公司近日接到实际控制人丁鸿敏先生通知，获悉丁鸿敏先生将所持有的本公司部分股份进行了购回质押解除，具体事项如下：</w:t>
      </w:r>
    </w:p>
    <w:p>
      <w:pPr>
        <w:widowControl/>
        <w:spacing w:beforeLines="50" w:afterLines="50" w:line="400" w:lineRule="exact"/>
        <w:ind w:firstLine="482" w:firstLineChars="200"/>
        <w:rPr>
          <w:rFonts w:ascii="宋体" w:hAnsi="宋体" w:cs="宋体"/>
          <w:b/>
          <w:bCs/>
          <w:color w:val="000000"/>
          <w:sz w:val="24"/>
        </w:rPr>
      </w:pPr>
      <w:r>
        <w:rPr>
          <w:rFonts w:hint="eastAsia" w:ascii="宋体" w:hAnsi="宋体" w:cs="宋体"/>
          <w:b/>
          <w:bCs/>
          <w:color w:val="000000"/>
          <w:sz w:val="24"/>
        </w:rPr>
        <w:t>一、股东股票质押式回购部分购回解除质押的基本情况</w:t>
      </w:r>
    </w:p>
    <w:p>
      <w:pPr>
        <w:autoSpaceDE w:val="0"/>
        <w:autoSpaceDN w:val="0"/>
        <w:adjustRightInd w:val="0"/>
        <w:spacing w:line="400" w:lineRule="exact"/>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 xml:space="preserve">、 股票质押式回购部分购回解除质押基本情况 </w:t>
      </w:r>
    </w:p>
    <w:tbl>
      <w:tblPr>
        <w:tblStyle w:val="4"/>
        <w:tblW w:w="9763"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461"/>
        <w:gridCol w:w="1363"/>
        <w:gridCol w:w="1027"/>
        <w:gridCol w:w="1012"/>
        <w:gridCol w:w="884"/>
        <w:gridCol w:w="147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0" w:hRule="atLeast"/>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股东</w:t>
            </w:r>
          </w:p>
          <w:p>
            <w:pPr>
              <w:jc w:val="center"/>
              <w:rPr>
                <w:rFonts w:ascii="宋体" w:hAnsi="宋体" w:cs="宋体"/>
                <w:kern w:val="0"/>
                <w:sz w:val="24"/>
              </w:rPr>
            </w:pPr>
            <w:r>
              <w:rPr>
                <w:rFonts w:hint="eastAsia" w:ascii="宋体" w:hAnsi="宋体" w:cs="宋体"/>
                <w:kern w:val="0"/>
                <w:sz w:val="24"/>
              </w:rPr>
              <w:t>名称</w:t>
            </w: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是否为第一大股东及</w:t>
            </w:r>
          </w:p>
          <w:p>
            <w:pPr>
              <w:jc w:val="center"/>
              <w:rPr>
                <w:rFonts w:ascii="宋体" w:hAnsi="宋体" w:cs="宋体"/>
                <w:kern w:val="0"/>
                <w:sz w:val="24"/>
              </w:rPr>
            </w:pPr>
            <w:r>
              <w:rPr>
                <w:rFonts w:hint="eastAsia" w:ascii="宋体" w:hAnsi="宋体" w:cs="宋体"/>
                <w:kern w:val="0"/>
                <w:sz w:val="24"/>
              </w:rPr>
              <w:t>一致行动人</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原质押</w:t>
            </w:r>
          </w:p>
          <w:p>
            <w:pPr>
              <w:jc w:val="center"/>
              <w:rPr>
                <w:rFonts w:ascii="宋体" w:hAnsi="宋体" w:cs="宋体"/>
                <w:kern w:val="0"/>
                <w:sz w:val="24"/>
              </w:rPr>
            </w:pPr>
            <w:r>
              <w:rPr>
                <w:rFonts w:hint="eastAsia" w:ascii="宋体" w:hAnsi="宋体" w:cs="宋体"/>
                <w:kern w:val="0"/>
                <w:sz w:val="24"/>
              </w:rPr>
              <w:t>股数</w:t>
            </w:r>
          </w:p>
          <w:p>
            <w:pPr>
              <w:jc w:val="center"/>
            </w:pPr>
            <w:r>
              <w:rPr>
                <w:rFonts w:hint="eastAsia" w:ascii="宋体" w:hAnsi="宋体" w:cs="宋体"/>
                <w:kern w:val="0"/>
                <w:sz w:val="24"/>
              </w:rPr>
              <w:t>(股)</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解除质押股数(股)</w:t>
            </w: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原质押开始</w:t>
            </w:r>
          </w:p>
          <w:p>
            <w:pPr>
              <w:jc w:val="center"/>
              <w:rPr>
                <w:rFonts w:ascii="宋体" w:hAnsi="宋体" w:cs="宋体"/>
                <w:kern w:val="0"/>
                <w:sz w:val="24"/>
              </w:rPr>
            </w:pPr>
            <w:r>
              <w:rPr>
                <w:rFonts w:hint="eastAsia" w:ascii="宋体" w:hAnsi="宋体" w:cs="宋体"/>
                <w:kern w:val="0"/>
                <w:sz w:val="24"/>
              </w:rPr>
              <w:t>日期</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解除质押</w:t>
            </w:r>
          </w:p>
          <w:p>
            <w:pPr>
              <w:jc w:val="center"/>
              <w:rPr>
                <w:rFonts w:ascii="宋体" w:hAnsi="宋体" w:cs="宋体"/>
                <w:kern w:val="0"/>
                <w:sz w:val="24"/>
              </w:rPr>
            </w:pPr>
            <w:r>
              <w:rPr>
                <w:rFonts w:hint="eastAsia" w:ascii="宋体" w:hAnsi="宋体" w:cs="宋体"/>
                <w:kern w:val="0"/>
                <w:sz w:val="24"/>
              </w:rPr>
              <w:t>日期</w:t>
            </w:r>
          </w:p>
        </w:tc>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质权人</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本次质押占其所持股份比例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丁鸿敏</w:t>
            </w: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是</w:t>
            </w:r>
          </w:p>
        </w:tc>
        <w:tc>
          <w:tcPr>
            <w:tcW w:w="1363" w:type="dxa"/>
            <w:tcBorders>
              <w:top w:val="single" w:color="auto" w:sz="4" w:space="0"/>
              <w:left w:val="single" w:color="auto" w:sz="4" w:space="0"/>
              <w:bottom w:val="single" w:color="auto" w:sz="4" w:space="0"/>
              <w:right w:val="single" w:color="auto" w:sz="4" w:space="0"/>
            </w:tcBorders>
            <w:vAlign w:val="center"/>
          </w:tcPr>
          <w:p>
            <w:pPr>
              <w:ind w:right="-73" w:rightChars="-35"/>
              <w:jc w:val="center"/>
              <w:rPr>
                <w:rFonts w:hint="default" w:eastAsia="宋体"/>
                <w:lang w:val="en-US" w:eastAsia="zh-CN"/>
              </w:rPr>
            </w:pPr>
            <w:r>
              <w:rPr>
                <w:rFonts w:hint="eastAsia" w:ascii="宋体" w:hAnsi="宋体"/>
                <w:sz w:val="24"/>
                <w:lang w:val="en-US" w:eastAsia="zh-CN"/>
              </w:rPr>
              <w:t>9,710,000</w:t>
            </w:r>
            <w:bookmarkStart w:id="0" w:name="_GoBack"/>
            <w:bookmarkEnd w:id="0"/>
          </w:p>
        </w:tc>
        <w:tc>
          <w:tcPr>
            <w:tcW w:w="1027" w:type="dxa"/>
            <w:tcBorders>
              <w:top w:val="single" w:color="auto" w:sz="4" w:space="0"/>
              <w:left w:val="single" w:color="auto" w:sz="4" w:space="0"/>
              <w:bottom w:val="single" w:color="auto" w:sz="4" w:space="0"/>
              <w:right w:val="single" w:color="auto" w:sz="4" w:space="0"/>
            </w:tcBorders>
            <w:vAlign w:val="center"/>
          </w:tcPr>
          <w:p>
            <w:pPr>
              <w:ind w:right="-73" w:rightChars="-35"/>
              <w:jc w:val="center"/>
              <w:rPr>
                <w:rFonts w:ascii="宋体" w:hAnsi="宋体"/>
                <w:sz w:val="24"/>
              </w:rPr>
            </w:pPr>
            <w:r>
              <w:rPr>
                <w:rFonts w:hint="eastAsia" w:ascii="宋体" w:hAnsi="宋体"/>
                <w:sz w:val="24"/>
              </w:rPr>
              <w:t>9,7</w:t>
            </w:r>
            <w:r>
              <w:rPr>
                <w:rFonts w:hint="eastAsia" w:ascii="宋体" w:hAnsi="宋体"/>
                <w:sz w:val="24"/>
                <w:lang w:val="en-US" w:eastAsia="zh-CN"/>
              </w:rPr>
              <w:t>09,995</w:t>
            </w: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2017-03-30</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sz w:val="24"/>
              </w:rPr>
              <w:t>201</w:t>
            </w:r>
            <w:r>
              <w:rPr>
                <w:rFonts w:hint="eastAsia" w:ascii="宋体" w:hAnsi="宋体"/>
                <w:sz w:val="24"/>
                <w:lang w:val="en-US" w:eastAsia="zh-CN"/>
              </w:rPr>
              <w:t>9</w:t>
            </w:r>
            <w:r>
              <w:rPr>
                <w:rFonts w:hint="eastAsia" w:ascii="宋体" w:hAnsi="宋体"/>
                <w:sz w:val="24"/>
              </w:rPr>
              <w:t>-0</w:t>
            </w:r>
            <w:r>
              <w:rPr>
                <w:rFonts w:hint="eastAsia" w:ascii="宋体" w:hAnsi="宋体"/>
                <w:sz w:val="24"/>
                <w:lang w:val="en-US" w:eastAsia="zh-CN"/>
              </w:rPr>
              <w:t>3</w:t>
            </w:r>
            <w:r>
              <w:rPr>
                <w:rFonts w:hint="eastAsia" w:ascii="宋体" w:hAnsi="宋体"/>
                <w:sz w:val="24"/>
              </w:rPr>
              <w:t>-29</w:t>
            </w:r>
          </w:p>
        </w:tc>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海通证券股份有限公司</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lang w:val="en-US" w:eastAsia="zh-CN"/>
              </w:rPr>
              <w:t>47.77</w:t>
            </w:r>
            <w:r>
              <w:rPr>
                <w:rFonts w:hint="eastAsia" w:ascii="宋体" w:hAnsi="宋体" w:cs="宋体"/>
                <w:sz w:val="24"/>
              </w:rPr>
              <w:t>%</w:t>
            </w:r>
          </w:p>
        </w:tc>
      </w:tr>
    </w:tbl>
    <w:p>
      <w:pPr>
        <w:autoSpaceDE w:val="0"/>
        <w:autoSpaceDN w:val="0"/>
        <w:adjustRightInd w:val="0"/>
        <w:spacing w:line="400" w:lineRule="exact"/>
        <w:ind w:firstLine="480" w:firstLineChars="200"/>
        <w:rPr>
          <w:rFonts w:ascii="宋体" w:hAnsi="宋体" w:cs="宋体"/>
          <w:color w:val="000000"/>
          <w:sz w:val="24"/>
        </w:rPr>
      </w:pPr>
      <w:r>
        <w:rPr>
          <w:rStyle w:val="6"/>
          <w:rFonts w:hint="default"/>
        </w:rPr>
        <w:t>注：</w:t>
      </w:r>
      <w:r>
        <w:rPr>
          <w:rStyle w:val="6"/>
          <w:rFonts w:hint="eastAsia"/>
          <w:lang w:val="en-US" w:eastAsia="zh-CN"/>
        </w:rPr>
        <w:t>丁鸿敏先生</w:t>
      </w:r>
      <w:r>
        <w:rPr>
          <w:rStyle w:val="6"/>
          <w:rFonts w:hint="default"/>
        </w:rPr>
        <w:t>与</w:t>
      </w:r>
      <w:r>
        <w:rPr>
          <w:rFonts w:hint="eastAsia" w:ascii="宋体" w:hAnsi="宋体" w:cs="宋体"/>
          <w:sz w:val="24"/>
        </w:rPr>
        <w:t>海通证券股份有限公司</w:t>
      </w:r>
      <w:r>
        <w:rPr>
          <w:rStyle w:val="6"/>
          <w:rFonts w:hint="default"/>
        </w:rPr>
        <w:t>进行股票质押式回购交易情况详见公司于</w:t>
      </w:r>
      <w:r>
        <w:rPr>
          <w:rFonts w:hint="eastAsia" w:ascii="宋体" w:hAnsi="宋体" w:eastAsia="宋体"/>
          <w:color w:val="000000"/>
          <w:sz w:val="24"/>
          <w:szCs w:val="24"/>
        </w:rPr>
        <w:t>20</w:t>
      </w:r>
      <w:r>
        <w:rPr>
          <w:rFonts w:hint="eastAsia" w:ascii="宋体" w:hAnsi="宋体"/>
          <w:color w:val="000000"/>
          <w:sz w:val="24"/>
          <w:szCs w:val="24"/>
          <w:lang w:val="en-US" w:eastAsia="zh-CN"/>
        </w:rPr>
        <w:t>17</w:t>
      </w:r>
      <w:r>
        <w:rPr>
          <w:rFonts w:hint="eastAsia" w:ascii="宋体" w:hAnsi="宋体" w:eastAsia="宋体"/>
          <w:color w:val="000000"/>
          <w:sz w:val="24"/>
          <w:szCs w:val="24"/>
        </w:rPr>
        <w:t>年</w:t>
      </w:r>
      <w:r>
        <w:rPr>
          <w:rFonts w:hint="eastAsia" w:ascii="宋体" w:hAnsi="宋体"/>
          <w:color w:val="000000"/>
          <w:sz w:val="24"/>
          <w:szCs w:val="24"/>
          <w:lang w:val="en-US" w:eastAsia="zh-CN"/>
        </w:rPr>
        <w:t>4</w:t>
      </w:r>
      <w:r>
        <w:rPr>
          <w:rFonts w:hint="eastAsia" w:ascii="宋体" w:hAnsi="宋体" w:eastAsia="宋体"/>
          <w:color w:val="000000"/>
          <w:sz w:val="24"/>
          <w:szCs w:val="24"/>
        </w:rPr>
        <w:t>月</w:t>
      </w:r>
      <w:r>
        <w:rPr>
          <w:rFonts w:hint="eastAsia" w:ascii="宋体" w:hAnsi="宋体"/>
          <w:color w:val="000000"/>
          <w:sz w:val="24"/>
          <w:szCs w:val="24"/>
          <w:lang w:val="en-US" w:eastAsia="zh-CN"/>
        </w:rPr>
        <w:t>7</w:t>
      </w:r>
      <w:r>
        <w:rPr>
          <w:rFonts w:hint="eastAsia" w:ascii="宋体" w:hAnsi="宋体" w:eastAsia="宋体"/>
          <w:color w:val="000000"/>
          <w:sz w:val="24"/>
          <w:szCs w:val="24"/>
        </w:rPr>
        <w:t>日</w:t>
      </w:r>
      <w:r>
        <w:rPr>
          <w:rStyle w:val="6"/>
          <w:rFonts w:hint="default"/>
        </w:rPr>
        <w:t>在巨潮资讯网上披露的《关于股东股权质押的公告》（公告编号：</w:t>
      </w:r>
      <w:r>
        <w:rPr>
          <w:rFonts w:hint="eastAsia" w:ascii="宋体" w:hAnsi="宋体" w:eastAsia="宋体"/>
          <w:color w:val="000000"/>
          <w:sz w:val="24"/>
          <w:szCs w:val="24"/>
        </w:rPr>
        <w:t>201</w:t>
      </w:r>
      <w:r>
        <w:rPr>
          <w:rFonts w:hint="eastAsia" w:ascii="宋体" w:hAnsi="宋体"/>
          <w:color w:val="000000"/>
          <w:sz w:val="24"/>
          <w:szCs w:val="24"/>
          <w:lang w:val="en-US" w:eastAsia="zh-CN"/>
        </w:rPr>
        <w:t>7</w:t>
      </w:r>
      <w:r>
        <w:rPr>
          <w:rFonts w:hint="eastAsia" w:ascii="宋体" w:hAnsi="宋体" w:eastAsia="宋体"/>
          <w:color w:val="000000"/>
          <w:sz w:val="24"/>
          <w:szCs w:val="24"/>
        </w:rPr>
        <w:t>-0</w:t>
      </w:r>
      <w:r>
        <w:rPr>
          <w:rFonts w:hint="eastAsia" w:ascii="宋体" w:hAnsi="宋体"/>
          <w:color w:val="000000"/>
          <w:sz w:val="24"/>
          <w:szCs w:val="24"/>
          <w:lang w:val="en-US" w:eastAsia="zh-CN"/>
        </w:rPr>
        <w:t>27</w:t>
      </w:r>
      <w:r>
        <w:rPr>
          <w:rStyle w:val="6"/>
          <w:rFonts w:hint="default"/>
        </w:rPr>
        <w:t>）。</w:t>
      </w:r>
    </w:p>
    <w:p>
      <w:pPr>
        <w:autoSpaceDE w:val="0"/>
        <w:autoSpaceDN w:val="0"/>
        <w:adjustRightInd w:val="0"/>
        <w:spacing w:line="400" w:lineRule="exact"/>
        <w:ind w:firstLine="480" w:firstLineChars="200"/>
        <w:rPr>
          <w:rFonts w:ascii="宋体" w:hAnsi="宋体"/>
          <w:color w:val="000000"/>
          <w:kern w:val="0"/>
          <w:sz w:val="24"/>
        </w:rPr>
      </w:pPr>
      <w:r>
        <w:rPr>
          <w:rFonts w:hint="eastAsia" w:ascii="宋体" w:hAnsi="宋体" w:cs="宋体"/>
          <w:color w:val="000000"/>
          <w:sz w:val="24"/>
        </w:rPr>
        <w:t>2、股东股份累计被质押的情况</w:t>
      </w:r>
    </w:p>
    <w:p>
      <w:pPr>
        <w:widowControl/>
        <w:spacing w:line="400" w:lineRule="exact"/>
        <w:ind w:firstLine="480" w:firstLineChars="200"/>
        <w:rPr>
          <w:rFonts w:hint="eastAsia" w:ascii="宋体" w:hAnsi="宋体" w:cs="宋体"/>
          <w:color w:val="000000"/>
          <w:sz w:val="24"/>
        </w:rPr>
      </w:pPr>
      <w:r>
        <w:rPr>
          <w:rFonts w:hint="eastAsia" w:ascii="宋体" w:hAnsi="宋体" w:cs="宋体"/>
          <w:color w:val="000000"/>
          <w:sz w:val="24"/>
        </w:rPr>
        <w:t>截至本公告日，丁鸿敏先生直接持有本公司股份20,325,204股，占公司总股本2.</w:t>
      </w:r>
      <w:r>
        <w:rPr>
          <w:rFonts w:hint="eastAsia" w:ascii="宋体" w:hAnsi="宋体" w:cs="宋体"/>
          <w:color w:val="000000"/>
          <w:sz w:val="24"/>
          <w:lang w:val="en-US" w:eastAsia="zh-CN"/>
        </w:rPr>
        <w:t>62</w:t>
      </w:r>
      <w:r>
        <w:rPr>
          <w:rFonts w:hint="eastAsia" w:ascii="宋体" w:hAnsi="宋体" w:cs="宋体"/>
          <w:color w:val="000000"/>
          <w:sz w:val="24"/>
        </w:rPr>
        <w:t>%；丁鸿敏先生累计质押股份共</w:t>
      </w:r>
      <w:r>
        <w:rPr>
          <w:rFonts w:hint="eastAsia" w:ascii="宋体" w:hAnsi="宋体"/>
          <w:sz w:val="24"/>
          <w:lang w:val="en-US" w:eastAsia="zh-CN"/>
        </w:rPr>
        <w:t>10,600,995</w:t>
      </w:r>
      <w:r>
        <w:rPr>
          <w:rFonts w:hint="eastAsia" w:ascii="宋体" w:hAnsi="宋体" w:cs="宋体"/>
          <w:color w:val="000000"/>
          <w:sz w:val="24"/>
        </w:rPr>
        <w:t>股，占其个人所持股份总数的</w:t>
      </w:r>
      <w:r>
        <w:rPr>
          <w:rFonts w:hint="eastAsia" w:ascii="宋体" w:hAnsi="宋体" w:cs="宋体"/>
          <w:color w:val="000000"/>
          <w:sz w:val="24"/>
          <w:lang w:val="en-US" w:eastAsia="zh-CN"/>
        </w:rPr>
        <w:t>52.16</w:t>
      </w:r>
      <w:r>
        <w:rPr>
          <w:rFonts w:hint="eastAsia" w:ascii="宋体" w:hAnsi="宋体" w:cs="宋体"/>
          <w:color w:val="000000"/>
          <w:sz w:val="24"/>
        </w:rPr>
        <w:t>%，占公司股份总数的</w:t>
      </w:r>
      <w:r>
        <w:rPr>
          <w:rFonts w:hint="eastAsia" w:ascii="宋体" w:hAnsi="宋体" w:cs="宋体"/>
          <w:color w:val="000000"/>
          <w:sz w:val="24"/>
          <w:lang w:val="en-US" w:eastAsia="zh-CN"/>
        </w:rPr>
        <w:t>1.37</w:t>
      </w:r>
      <w:r>
        <w:rPr>
          <w:rFonts w:hint="eastAsia" w:ascii="宋体" w:hAnsi="宋体" w:cs="宋体"/>
          <w:color w:val="000000"/>
          <w:sz w:val="24"/>
        </w:rPr>
        <w:t>%。</w:t>
      </w:r>
    </w:p>
    <w:p>
      <w:pPr>
        <w:widowControl/>
        <w:spacing w:line="400" w:lineRule="exact"/>
        <w:ind w:firstLine="480" w:firstLineChars="200"/>
        <w:rPr>
          <w:rFonts w:hint="eastAsia" w:ascii="宋体" w:hAnsi="宋体" w:cs="宋体"/>
          <w:color w:val="000000"/>
          <w:sz w:val="24"/>
        </w:rPr>
      </w:pPr>
      <w:r>
        <w:rPr>
          <w:rFonts w:hint="eastAsia" w:ascii="宋体" w:hAnsi="宋体" w:cs="宋体"/>
          <w:color w:val="000000"/>
          <w:sz w:val="24"/>
        </w:rPr>
        <w:t>丁鸿敏先生及其一致行动人德华集团</w:t>
      </w:r>
      <w:r>
        <w:rPr>
          <w:rFonts w:hint="eastAsia" w:ascii="宋体" w:hAnsi="宋体" w:cs="宋体"/>
          <w:color w:val="000000"/>
          <w:sz w:val="24"/>
          <w:lang w:val="en-US" w:eastAsia="zh-CN"/>
        </w:rPr>
        <w:t>及</w:t>
      </w:r>
      <w:r>
        <w:rPr>
          <w:rFonts w:hint="eastAsia" w:ascii="宋体" w:hAnsi="宋体" w:cs="宋体"/>
          <w:color w:val="000000"/>
          <w:sz w:val="24"/>
        </w:rPr>
        <w:t>德华创投合计持有公司股份300,483,097股，占公司股份总数的</w:t>
      </w:r>
      <w:r>
        <w:rPr>
          <w:rFonts w:hint="eastAsia" w:ascii="宋体" w:hAnsi="宋体" w:cs="宋体"/>
          <w:color w:val="000000"/>
          <w:sz w:val="24"/>
          <w:lang w:val="en-US" w:eastAsia="zh-CN"/>
        </w:rPr>
        <w:t>38.78</w:t>
      </w:r>
      <w:r>
        <w:rPr>
          <w:rFonts w:hint="eastAsia" w:ascii="宋体" w:hAnsi="宋体" w:cs="宋体"/>
          <w:color w:val="000000"/>
          <w:sz w:val="24"/>
        </w:rPr>
        <w:t>%；累计已质押股份共</w:t>
      </w:r>
      <w:r>
        <w:rPr>
          <w:rFonts w:hint="eastAsia" w:ascii="宋体" w:hAnsi="宋体" w:cs="宋体"/>
          <w:color w:val="000000"/>
          <w:sz w:val="24"/>
          <w:lang w:val="en-US" w:eastAsia="zh-CN"/>
        </w:rPr>
        <w:t>217,600,995</w:t>
      </w:r>
      <w:r>
        <w:rPr>
          <w:rFonts w:hint="eastAsia" w:ascii="宋体" w:hAnsi="宋体" w:cs="宋体"/>
          <w:color w:val="000000"/>
          <w:sz w:val="24"/>
        </w:rPr>
        <w:t>股，占其所持股份总数的</w:t>
      </w:r>
      <w:r>
        <w:rPr>
          <w:rFonts w:hint="eastAsia" w:ascii="宋体" w:hAnsi="宋体" w:cs="宋体"/>
          <w:color w:val="000000"/>
          <w:sz w:val="24"/>
          <w:lang w:val="en-US" w:eastAsia="zh-CN"/>
        </w:rPr>
        <w:t>72.42</w:t>
      </w:r>
      <w:r>
        <w:rPr>
          <w:rFonts w:hint="eastAsia" w:ascii="宋体" w:hAnsi="宋体" w:cs="宋体"/>
          <w:color w:val="000000"/>
          <w:sz w:val="24"/>
        </w:rPr>
        <w:t>%，占公司股份总数的</w:t>
      </w:r>
      <w:r>
        <w:rPr>
          <w:rFonts w:hint="eastAsia" w:ascii="宋体" w:hAnsi="宋体" w:cs="宋体"/>
          <w:color w:val="000000"/>
          <w:sz w:val="24"/>
          <w:lang w:val="en-US" w:eastAsia="zh-CN"/>
        </w:rPr>
        <w:t>28.09</w:t>
      </w:r>
      <w:r>
        <w:rPr>
          <w:rFonts w:hint="eastAsia" w:ascii="宋体" w:hAnsi="宋体" w:cs="宋体"/>
          <w:color w:val="000000"/>
          <w:sz w:val="24"/>
        </w:rPr>
        <w:t>%。</w:t>
      </w:r>
    </w:p>
    <w:p>
      <w:pPr>
        <w:widowControl/>
        <w:spacing w:beforeLines="50" w:afterLines="50" w:line="400" w:lineRule="exact"/>
        <w:ind w:firstLine="482" w:firstLineChars="200"/>
        <w:rPr>
          <w:rFonts w:ascii="宋体" w:hAnsi="宋体" w:cs="宋体"/>
          <w:color w:val="000000"/>
          <w:sz w:val="24"/>
        </w:rPr>
      </w:pPr>
      <w:r>
        <w:rPr>
          <w:rFonts w:hint="eastAsia" w:ascii="宋体" w:hAnsi="宋体" w:cs="宋体"/>
          <w:b/>
          <w:bCs/>
          <w:color w:val="000000"/>
          <w:sz w:val="24"/>
        </w:rPr>
        <w:t>二、备查文件</w:t>
      </w:r>
      <w:r>
        <w:rPr>
          <w:rFonts w:hint="eastAsia" w:ascii="宋体" w:hAnsi="宋体" w:cs="宋体"/>
          <w:color w:val="000000"/>
          <w:sz w:val="24"/>
        </w:rPr>
        <w:t xml:space="preserve"> </w:t>
      </w:r>
    </w:p>
    <w:p>
      <w:pPr>
        <w:widowControl/>
        <w:spacing w:line="400" w:lineRule="exact"/>
        <w:ind w:firstLine="480" w:firstLineChars="200"/>
        <w:rPr>
          <w:rFonts w:ascii="宋体" w:hAnsi="宋体" w:cs="宋体"/>
          <w:color w:val="000000"/>
          <w:sz w:val="24"/>
        </w:rPr>
      </w:pPr>
      <w:r>
        <w:rPr>
          <w:rFonts w:hint="eastAsia" w:ascii="宋体" w:hAnsi="宋体" w:cs="宋体"/>
          <w:color w:val="000000"/>
          <w:sz w:val="24"/>
        </w:rPr>
        <w:t>1、中国证券登记结算有限责任公司股份冻结明细；</w:t>
      </w:r>
    </w:p>
    <w:p>
      <w:pPr>
        <w:widowControl/>
        <w:spacing w:line="400" w:lineRule="exact"/>
        <w:ind w:firstLine="480" w:firstLineChars="200"/>
        <w:rPr>
          <w:rFonts w:ascii="宋体" w:hAnsi="宋体"/>
          <w:color w:val="000000"/>
          <w:sz w:val="24"/>
        </w:rPr>
      </w:pPr>
      <w:r>
        <w:rPr>
          <w:rFonts w:hint="eastAsia" w:ascii="宋体" w:hAnsi="宋体" w:cs="宋体"/>
          <w:color w:val="000000"/>
          <w:sz w:val="24"/>
        </w:rPr>
        <w:t>2、深交所要求的其他文件。</w:t>
      </w:r>
    </w:p>
    <w:p>
      <w:pPr>
        <w:autoSpaceDE w:val="0"/>
        <w:autoSpaceDN w:val="0"/>
        <w:adjustRightInd w:val="0"/>
        <w:spacing w:line="400" w:lineRule="exact"/>
        <w:ind w:firstLine="480" w:firstLineChars="200"/>
        <w:rPr>
          <w:rFonts w:ascii="宋体" w:hAnsi="宋体"/>
          <w:color w:val="000000"/>
          <w:kern w:val="0"/>
          <w:sz w:val="24"/>
        </w:rPr>
      </w:pPr>
      <w:r>
        <w:rPr>
          <w:rFonts w:hint="eastAsia" w:ascii="宋体" w:hAnsi="宋体"/>
          <w:color w:val="000000"/>
          <w:kern w:val="0"/>
          <w:sz w:val="24"/>
        </w:rPr>
        <w:t>特此公告。</w:t>
      </w:r>
    </w:p>
    <w:p>
      <w:pPr>
        <w:autoSpaceDE w:val="0"/>
        <w:autoSpaceDN w:val="0"/>
        <w:adjustRightInd w:val="0"/>
        <w:spacing w:line="400" w:lineRule="exact"/>
        <w:ind w:firstLine="480" w:firstLineChars="200"/>
        <w:rPr>
          <w:rFonts w:ascii="宋体" w:hAnsi="宋体"/>
          <w:color w:val="000000"/>
          <w:kern w:val="0"/>
          <w:sz w:val="24"/>
        </w:rPr>
      </w:pPr>
    </w:p>
    <w:p>
      <w:pPr>
        <w:autoSpaceDE w:val="0"/>
        <w:autoSpaceDN w:val="0"/>
        <w:adjustRightInd w:val="0"/>
        <w:spacing w:line="400" w:lineRule="exact"/>
        <w:jc w:val="right"/>
        <w:rPr>
          <w:rFonts w:ascii="宋体" w:hAnsi="宋体"/>
          <w:color w:val="000000"/>
          <w:kern w:val="0"/>
          <w:sz w:val="24"/>
        </w:rPr>
      </w:pPr>
      <w:r>
        <w:rPr>
          <w:rFonts w:hint="eastAsia" w:ascii="宋体" w:hAnsi="宋体"/>
          <w:color w:val="000000"/>
          <w:kern w:val="0"/>
          <w:sz w:val="24"/>
        </w:rPr>
        <w:t>德华兔宝宝装饰新材股份有限公司</w:t>
      </w:r>
    </w:p>
    <w:p>
      <w:pPr>
        <w:tabs>
          <w:tab w:val="left" w:pos="6735"/>
          <w:tab w:val="right" w:pos="8958"/>
        </w:tabs>
        <w:autoSpaceDE w:val="0"/>
        <w:autoSpaceDN w:val="0"/>
        <w:adjustRightInd w:val="0"/>
        <w:spacing w:line="400" w:lineRule="exact"/>
        <w:rPr>
          <w:rFonts w:ascii="宋体" w:hAnsi="宋体"/>
          <w:color w:val="000000"/>
          <w:kern w:val="0"/>
          <w:sz w:val="24"/>
        </w:rPr>
      </w:pPr>
      <w:r>
        <w:rPr>
          <w:rFonts w:hint="eastAsia" w:ascii="宋体" w:hAnsi="宋体"/>
          <w:color w:val="000000"/>
          <w:kern w:val="0"/>
          <w:sz w:val="24"/>
        </w:rPr>
        <w:t xml:space="preserve">                                                         董 事</w:t>
      </w:r>
      <w:r>
        <w:rPr>
          <w:rFonts w:ascii="宋体" w:hAnsi="宋体"/>
          <w:color w:val="000000"/>
          <w:kern w:val="0"/>
          <w:sz w:val="24"/>
        </w:rPr>
        <w:t xml:space="preserve"> </w:t>
      </w:r>
      <w:r>
        <w:rPr>
          <w:rFonts w:hint="eastAsia" w:ascii="宋体" w:hAnsi="宋体"/>
          <w:color w:val="000000"/>
          <w:kern w:val="0"/>
          <w:sz w:val="24"/>
        </w:rPr>
        <w:t>会</w:t>
      </w:r>
    </w:p>
    <w:p>
      <w:pPr>
        <w:tabs>
          <w:tab w:val="left" w:pos="6555"/>
          <w:tab w:val="left" w:pos="6870"/>
          <w:tab w:val="left" w:pos="6945"/>
          <w:tab w:val="right" w:pos="8958"/>
        </w:tabs>
        <w:autoSpaceDE w:val="0"/>
        <w:autoSpaceDN w:val="0"/>
        <w:adjustRightInd w:val="0"/>
        <w:spacing w:line="400" w:lineRule="exact"/>
      </w:pPr>
      <w:r>
        <w:rPr>
          <w:rFonts w:hint="eastAsia" w:ascii="宋体" w:hAnsi="宋体"/>
          <w:color w:val="000000"/>
          <w:kern w:val="0"/>
          <w:sz w:val="24"/>
        </w:rPr>
        <w:t xml:space="preserve">                                                       </w:t>
      </w:r>
      <w:r>
        <w:rPr>
          <w:rFonts w:hint="eastAsia" w:ascii="宋体" w:hAnsi="宋体"/>
          <w:kern w:val="0"/>
          <w:sz w:val="24"/>
        </w:rPr>
        <w:t>201</w:t>
      </w:r>
      <w:r>
        <w:rPr>
          <w:rFonts w:hint="eastAsia" w:ascii="宋体" w:hAnsi="宋体"/>
          <w:kern w:val="0"/>
          <w:sz w:val="24"/>
          <w:lang w:val="en-US" w:eastAsia="zh-CN"/>
        </w:rPr>
        <w:t>9</w:t>
      </w:r>
      <w:r>
        <w:rPr>
          <w:rFonts w:hint="eastAsia" w:ascii="宋体" w:hAnsi="宋体"/>
          <w:kern w:val="0"/>
          <w:sz w:val="24"/>
        </w:rPr>
        <w:t>年</w:t>
      </w:r>
      <w:r>
        <w:rPr>
          <w:rFonts w:hint="eastAsia" w:ascii="宋体" w:hAnsi="宋体"/>
          <w:kern w:val="0"/>
          <w:sz w:val="24"/>
          <w:lang w:val="en-US" w:eastAsia="zh-CN"/>
        </w:rPr>
        <w:t>4</w:t>
      </w:r>
      <w:r>
        <w:rPr>
          <w:rFonts w:hint="eastAsia" w:ascii="宋体" w:hAnsi="宋体"/>
          <w:kern w:val="0"/>
          <w:sz w:val="24"/>
        </w:rPr>
        <w:t>月</w:t>
      </w:r>
      <w:r>
        <w:rPr>
          <w:rFonts w:hint="eastAsia" w:ascii="宋体" w:hAnsi="宋体"/>
          <w:kern w:val="0"/>
          <w:sz w:val="24"/>
          <w:lang w:val="en-US" w:eastAsia="zh-CN"/>
        </w:rPr>
        <w:t>3</w:t>
      </w:r>
      <w:r>
        <w:rPr>
          <w:rFonts w:hint="eastAsia" w:ascii="宋体" w:hAnsi="宋体"/>
          <w:kern w:val="0"/>
          <w:sz w:val="24"/>
        </w:rPr>
        <w:t>日</w:t>
      </w:r>
    </w:p>
    <w:sectPr>
      <w:pgSz w:w="11906" w:h="16838"/>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BC71A9F"/>
    <w:rsid w:val="000774CC"/>
    <w:rsid w:val="00171F64"/>
    <w:rsid w:val="002671D8"/>
    <w:rsid w:val="003875E4"/>
    <w:rsid w:val="00562B47"/>
    <w:rsid w:val="005C1EC3"/>
    <w:rsid w:val="006519EE"/>
    <w:rsid w:val="00E3178E"/>
    <w:rsid w:val="03077D6B"/>
    <w:rsid w:val="0563655A"/>
    <w:rsid w:val="0A3B6EEE"/>
    <w:rsid w:val="0FFF5B8B"/>
    <w:rsid w:val="1C270A24"/>
    <w:rsid w:val="1F744C13"/>
    <w:rsid w:val="22690C10"/>
    <w:rsid w:val="2A024132"/>
    <w:rsid w:val="32DA7EB5"/>
    <w:rsid w:val="36854B8F"/>
    <w:rsid w:val="38014963"/>
    <w:rsid w:val="39BD0165"/>
    <w:rsid w:val="3A1A73B4"/>
    <w:rsid w:val="3E214C1F"/>
    <w:rsid w:val="41897873"/>
    <w:rsid w:val="43C969D8"/>
    <w:rsid w:val="46CF4DFC"/>
    <w:rsid w:val="4DEF4F7B"/>
    <w:rsid w:val="54300B1D"/>
    <w:rsid w:val="5B4C34F6"/>
    <w:rsid w:val="5D23010C"/>
    <w:rsid w:val="5FDE5C30"/>
    <w:rsid w:val="612C62BF"/>
    <w:rsid w:val="62D353EF"/>
    <w:rsid w:val="63C513A6"/>
    <w:rsid w:val="66A83C42"/>
    <w:rsid w:val="6ABA0187"/>
    <w:rsid w:val="6BC71A9F"/>
    <w:rsid w:val="6C0F1386"/>
    <w:rsid w:val="6D535020"/>
    <w:rsid w:val="77D87267"/>
    <w:rsid w:val="7BA33437"/>
    <w:rsid w:val="7DC2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style01"/>
    <w:basedOn w:val="5"/>
    <w:qFormat/>
    <w:uiPriority w:val="0"/>
    <w:rPr>
      <w:rFonts w:hint="eastAsia" w:ascii="宋体" w:hAnsi="宋体" w:eastAsia="宋体" w:cs="宋体"/>
      <w:color w:val="000000"/>
      <w:sz w:val="24"/>
      <w:szCs w:val="24"/>
    </w:rPr>
  </w:style>
  <w:style w:type="character" w:customStyle="1" w:styleId="7">
    <w:name w:val="fontstyle21"/>
    <w:basedOn w:val="5"/>
    <w:qFormat/>
    <w:uiPriority w:val="0"/>
    <w:rPr>
      <w:rFonts w:hint="default" w:ascii="Times New Roman" w:hAnsi="Times New Roman" w:cs="Times New Roman"/>
      <w:color w:val="000000"/>
      <w:sz w:val="24"/>
      <w:szCs w:val="24"/>
    </w:rPr>
  </w:style>
  <w:style w:type="character" w:customStyle="1" w:styleId="8">
    <w:name w:val="fontstyle11"/>
    <w:basedOn w:val="5"/>
    <w:qFormat/>
    <w:uiPriority w:val="0"/>
    <w:rPr>
      <w:rFonts w:hint="eastAsia" w:ascii="宋体" w:hAnsi="宋体" w:eastAsia="宋体" w:cs="宋体"/>
      <w:color w:val="000000"/>
      <w:sz w:val="24"/>
      <w:szCs w:val="24"/>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128</Words>
  <Characters>736</Characters>
  <Lines>6</Lines>
  <Paragraphs>1</Paragraphs>
  <TotalTime>0</TotalTime>
  <ScaleCrop>false</ScaleCrop>
  <LinksUpToDate>false</LinksUpToDate>
  <CharactersWithSpaces>863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2018-06-29T01:36:00Z</dcterms:created>
  <dc:creator>白首、不相离</dc:creator>
  <cp:lastModifiedBy>白首、不相离</cp:lastModifiedBy>
  <dcterms:modified xsi:type="dcterms:W3CDTF">2019-04-01T07:50:22Z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